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КСУ поступления за период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ксу-поступления-за-период"/>
    <w:p>
      <w:pPr>
        <w:pStyle w:val="Heading1"/>
      </w:pPr>
      <w:r>
        <w:t xml:space="preserve">КСУ поступления за период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KSFP</w:t>
      </w:r>
      <w:r>
        <w:t xml:space="preserve"> </w:t>
      </w:r>
      <w:r>
        <w:t xml:space="preserve">хранит записи КСУ поступления за период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предоставляет редактор и форматы отображения.</w:t>
      </w:r>
    </w:p>
    <w:bookmarkStart w:id="9" w:name="назначение-ksfp"/>
    <w:p>
      <w:pPr>
        <w:pStyle w:val="Heading2"/>
      </w:pPr>
      <w:r>
        <w:t xml:space="preserve">Назначение KSFP</w:t>
      </w:r>
    </w:p>
    <w:p>
      <w:pPr>
        <w:pStyle w:val="FirstParagraph"/>
      </w:pPr>
      <w:r>
        <w:rPr>
          <w:rStyle w:val="VerbatimChar"/>
        </w:rPr>
        <w:t xml:space="preserve">KSFP</w:t>
      </w:r>
      <w:r>
        <w:t xml:space="preserve"> </w:t>
      </w:r>
      <w:r>
        <w:t xml:space="preserve">является карточным модулем для записей книги суммарного учета поступления за период. Он использует тип записи</w:t>
      </w:r>
      <w:r>
        <w:t xml:space="preserve"> </w:t>
      </w:r>
      <w:r>
        <w:rPr>
          <w:rStyle w:val="VerbatimChar"/>
        </w:rPr>
        <w:t xml:space="preserve">KSFP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KSFP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хранит учетную запись, а конкретные правила заполнения определяются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КСУ поступления за период</dc:title>
  <dc:creator/>
  <cp:keywords/>
  <dcterms:created xsi:type="dcterms:W3CDTF">2026-10-07T23:28:47Z</dcterms:created>
  <dcterms:modified xsi:type="dcterms:W3CDTF">2026-10-07T23:28:47Z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